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2D77" w14:textId="5C11A8DD" w:rsidR="00EC64F5" w:rsidRDefault="00EC64F5" w:rsidP="00EC64F5">
      <w:pPr>
        <w:pStyle w:val="Heading1"/>
        <w:rPr>
          <w:lang w:val="en-US"/>
        </w:rPr>
      </w:pPr>
      <w:r>
        <w:rPr>
          <w:lang w:val="en-US"/>
        </w:rPr>
        <w:t xml:space="preserve">How does Toni Morrison present </w:t>
      </w:r>
      <w:r w:rsidR="00A3744F">
        <w:rPr>
          <w:lang w:val="en-US"/>
        </w:rPr>
        <w:t>the ‘Black Atlantic’</w:t>
      </w:r>
      <w:r>
        <w:rPr>
          <w:lang w:val="en-US"/>
        </w:rPr>
        <w:t xml:space="preserve">? </w:t>
      </w:r>
    </w:p>
    <w:p w14:paraId="6E1FAD01" w14:textId="77777777" w:rsidR="00A65877" w:rsidRDefault="00A65877" w:rsidP="00A65877">
      <w:pPr>
        <w:pStyle w:val="Heading2"/>
        <w:rPr>
          <w:lang w:eastAsia="en-GB"/>
        </w:rPr>
      </w:pPr>
      <w:r>
        <w:rPr>
          <w:lang w:eastAsia="en-GB"/>
        </w:rPr>
        <w:t xml:space="preserve">Definition: What is the ‘Black Atlantic’? </w:t>
      </w:r>
    </w:p>
    <w:p w14:paraId="503CDEF9" w14:textId="77777777" w:rsidR="00A65877" w:rsidRPr="00A3744F" w:rsidRDefault="00A65877" w:rsidP="00A65877">
      <w:pPr>
        <w:rPr>
          <w:lang w:eastAsia="en-GB"/>
        </w:rPr>
      </w:pPr>
      <w:r w:rsidRPr="00A3744F">
        <w:rPr>
          <w:lang w:eastAsia="en-GB"/>
        </w:rPr>
        <w:t xml:space="preserve">The term was first used by Robert Farris Thompson in his 1983 book </w:t>
      </w:r>
      <w:r>
        <w:rPr>
          <w:lang w:eastAsia="en-GB"/>
        </w:rPr>
        <w:t>‘</w:t>
      </w:r>
      <w:r w:rsidRPr="00A3744F">
        <w:rPr>
          <w:lang w:eastAsia="en-GB"/>
        </w:rPr>
        <w:t>Flash of the Spirit: African and Afro-American Art and Philosophy</w:t>
      </w:r>
      <w:r>
        <w:rPr>
          <w:lang w:eastAsia="en-GB"/>
        </w:rPr>
        <w:t>’</w:t>
      </w:r>
      <w:r w:rsidRPr="00A3744F">
        <w:rPr>
          <w:lang w:eastAsia="en-GB"/>
        </w:rPr>
        <w:t xml:space="preserve"> and was </w:t>
      </w:r>
      <w:r>
        <w:rPr>
          <w:lang w:eastAsia="en-GB"/>
        </w:rPr>
        <w:t>developed further by</w:t>
      </w:r>
      <w:r w:rsidRPr="00A3744F">
        <w:rPr>
          <w:lang w:eastAsia="en-GB"/>
        </w:rPr>
        <w:t xml:space="preserve"> Paul Gilroy</w:t>
      </w:r>
      <w:r>
        <w:rPr>
          <w:lang w:eastAsia="en-GB"/>
        </w:rPr>
        <w:t xml:space="preserve"> in</w:t>
      </w:r>
      <w:r w:rsidRPr="00A3744F">
        <w:rPr>
          <w:lang w:eastAsia="en-GB"/>
        </w:rPr>
        <w:t xml:space="preserve"> </w:t>
      </w:r>
      <w:r>
        <w:rPr>
          <w:lang w:eastAsia="en-GB"/>
        </w:rPr>
        <w:t>‘</w:t>
      </w:r>
      <w:r w:rsidRPr="00A3744F">
        <w:rPr>
          <w:lang w:eastAsia="en-GB"/>
        </w:rPr>
        <w:t>The Black Atlantic: Modernity and Double Consciousness,</w:t>
      </w:r>
      <w:r>
        <w:rPr>
          <w:lang w:eastAsia="en-GB"/>
        </w:rPr>
        <w:t>’</w:t>
      </w:r>
      <w:r w:rsidRPr="00A3744F">
        <w:rPr>
          <w:lang w:eastAsia="en-GB"/>
        </w:rPr>
        <w:t xml:space="preserve"> published in 1993.</w:t>
      </w:r>
      <w:r>
        <w:rPr>
          <w:lang w:eastAsia="en-GB"/>
        </w:rPr>
        <w:t xml:space="preserve"> </w:t>
      </w:r>
      <w:r w:rsidRPr="00A3744F">
        <w:rPr>
          <w:lang w:eastAsia="en-GB"/>
        </w:rPr>
        <w:t xml:space="preserve">Gilroy used the term to describe the transmission of black cultures around the Atlantic, and </w:t>
      </w:r>
      <w:r>
        <w:rPr>
          <w:lang w:eastAsia="en-GB"/>
        </w:rPr>
        <w:t xml:space="preserve">how cultural hybridity </w:t>
      </w:r>
      <w:r w:rsidRPr="00A3744F">
        <w:rPr>
          <w:lang w:eastAsia="en-GB"/>
        </w:rPr>
        <w:t xml:space="preserve">occurred </w:t>
      </w:r>
      <w:proofErr w:type="gramStart"/>
      <w:r w:rsidRPr="00A3744F">
        <w:rPr>
          <w:lang w:eastAsia="en-GB"/>
        </w:rPr>
        <w:t>as a result of</w:t>
      </w:r>
      <w:proofErr w:type="gramEnd"/>
      <w:r w:rsidRPr="00A3744F">
        <w:rPr>
          <w:lang w:eastAsia="en-GB"/>
        </w:rPr>
        <w:t xml:space="preserve"> transatlantic slavery and its legacy. </w:t>
      </w:r>
    </w:p>
    <w:p w14:paraId="4A42C79B" w14:textId="77777777" w:rsidR="00A65877" w:rsidRDefault="00A65877" w:rsidP="00A65877">
      <w:pPr>
        <w:rPr>
          <w:lang w:eastAsia="en-GB"/>
        </w:rPr>
      </w:pPr>
      <w:r>
        <w:rPr>
          <w:lang w:eastAsia="en-GB"/>
        </w:rPr>
        <w:t xml:space="preserve">Explore this idea in the world of art: </w:t>
      </w:r>
      <w:hyperlink r:id="rId7" w:history="1">
        <w:r w:rsidRPr="009D1C84">
          <w:rPr>
            <w:rStyle w:val="Hyperlink"/>
            <w:lang w:eastAsia="en-GB"/>
          </w:rPr>
          <w:t>https://www.tate.org.uk/art/art-terms/b/black-atlantic</w:t>
        </w:r>
      </w:hyperlink>
      <w:r>
        <w:rPr>
          <w:lang w:eastAsia="en-GB"/>
        </w:rPr>
        <w:t xml:space="preserve"> </w:t>
      </w:r>
    </w:p>
    <w:p w14:paraId="7EF05448" w14:textId="77777777" w:rsidR="00A65877" w:rsidRDefault="00A65877" w:rsidP="00A65877">
      <w:pPr>
        <w:rPr>
          <w:b/>
          <w:bCs/>
          <w:lang w:eastAsia="en-GB"/>
        </w:rPr>
      </w:pPr>
      <w:r w:rsidRPr="00A65877">
        <w:rPr>
          <w:b/>
          <w:bCs/>
          <w:lang w:eastAsia="en-GB"/>
        </w:rPr>
        <w:t xml:space="preserve">Task: which of the artworks linked here do you find interesting in the context of </w:t>
      </w:r>
      <w:r w:rsidRPr="00A65877">
        <w:rPr>
          <w:b/>
          <w:bCs/>
          <w:i/>
          <w:iCs/>
          <w:lang w:eastAsia="en-GB"/>
        </w:rPr>
        <w:t>Beloved</w:t>
      </w:r>
      <w:r w:rsidRPr="00A65877">
        <w:rPr>
          <w:b/>
          <w:bCs/>
          <w:lang w:eastAsia="en-GB"/>
        </w:rPr>
        <w:t>? Why?</w:t>
      </w:r>
      <w:r w:rsidRPr="00A3744F">
        <w:rPr>
          <w:b/>
          <w:bCs/>
          <w:lang w:eastAsia="en-GB"/>
        </w:rPr>
        <w:t xml:space="preserve"> </w:t>
      </w:r>
    </w:p>
    <w:p w14:paraId="3C4655A4" w14:textId="77777777" w:rsidR="00A65877" w:rsidRDefault="00A65877" w:rsidP="00A65877">
      <w:pPr>
        <w:rPr>
          <w:lang w:val="en-US"/>
        </w:rPr>
      </w:pPr>
    </w:p>
    <w:p w14:paraId="2C880658" w14:textId="2A94C799" w:rsidR="00572B1E" w:rsidRPr="00572B1E" w:rsidRDefault="00A65877" w:rsidP="00A65877">
      <w:pPr>
        <w:pStyle w:val="Heading2"/>
        <w:rPr>
          <w:lang w:val="en-US"/>
        </w:rPr>
      </w:pPr>
      <w:r>
        <w:rPr>
          <w:lang w:val="en-US"/>
        </w:rPr>
        <w:t>In more Depth:</w:t>
      </w:r>
      <w:r w:rsidR="00572B1E">
        <w:rPr>
          <w:lang w:val="en-US"/>
        </w:rPr>
        <w:t xml:space="preserve"> Read these quotations. Why is the image of the ship used again and again? What can you infer about </w:t>
      </w:r>
      <w:r>
        <w:rPr>
          <w:lang w:val="en-US"/>
        </w:rPr>
        <w:t xml:space="preserve">the kinds of ideas, concepts, experiences or identities which scholars linked to this idea are interested in exploring? </w:t>
      </w:r>
    </w:p>
    <w:p w14:paraId="1A2F6169" w14:textId="18597A6C" w:rsidR="002141A9" w:rsidRPr="002141A9" w:rsidRDefault="002141A9" w:rsidP="002141A9">
      <w:pPr>
        <w:jc w:val="center"/>
        <w:rPr>
          <w:i/>
          <w:iCs/>
          <w:lang w:eastAsia="en-GB"/>
        </w:rPr>
      </w:pPr>
      <w:r w:rsidRPr="002141A9">
        <w:rPr>
          <w:i/>
          <w:iCs/>
          <w:lang w:eastAsia="en-GB"/>
        </w:rPr>
        <w:t>Whenever a fleet of ships gave chase to slave ships, it was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easiest just to lighten the boat by throwing cargo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overboard, weighing it down with balls and chains…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Navigating the green splendour of the sea…still brings to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mind, coming to light like seaweed, these lowest depths,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these deeps, with their punctuation of scarcely corroded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balls… the entire ocean, the entire sea gently collapsing in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the end into the pleasures of sand, makes one vast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 xml:space="preserve">beginning, but </w:t>
      </w:r>
      <w:r>
        <w:rPr>
          <w:i/>
          <w:iCs/>
          <w:lang w:eastAsia="en-GB"/>
        </w:rPr>
        <w:t xml:space="preserve">a </w:t>
      </w:r>
      <w:r w:rsidRPr="002141A9">
        <w:rPr>
          <w:i/>
          <w:iCs/>
          <w:lang w:eastAsia="en-GB"/>
        </w:rPr>
        <w:t>beginning whose time is marked by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these balls and chains gone green… Relation is not made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up of things that are foreign but of shared knowledge.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This experience of the abyss ca</w:t>
      </w:r>
      <w:r>
        <w:rPr>
          <w:i/>
          <w:iCs/>
          <w:lang w:eastAsia="en-GB"/>
        </w:rPr>
        <w:t xml:space="preserve">n </w:t>
      </w:r>
      <w:r w:rsidRPr="002141A9">
        <w:rPr>
          <w:i/>
          <w:iCs/>
          <w:lang w:eastAsia="en-GB"/>
        </w:rPr>
        <w:t>now be said to be the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best element of exchange.</w:t>
      </w:r>
    </w:p>
    <w:p w14:paraId="0A14BB2E" w14:textId="26A5A5F6" w:rsidR="002141A9" w:rsidRPr="002141A9" w:rsidRDefault="00572B1E" w:rsidP="00A65877">
      <w:pPr>
        <w:jc w:val="center"/>
        <w:rPr>
          <w:i/>
          <w:iCs/>
          <w:lang w:eastAsia="en-GB"/>
        </w:rPr>
      </w:pPr>
      <w:r>
        <w:rPr>
          <w:i/>
          <w:iCs/>
          <w:lang w:eastAsia="en-GB"/>
        </w:rPr>
        <w:t>(</w:t>
      </w:r>
      <w:r w:rsidR="002141A9" w:rsidRPr="002141A9">
        <w:rPr>
          <w:i/>
          <w:iCs/>
          <w:lang w:eastAsia="en-GB"/>
        </w:rPr>
        <w:t xml:space="preserve">Édouard </w:t>
      </w:r>
      <w:proofErr w:type="spellStart"/>
      <w:r w:rsidR="002141A9" w:rsidRPr="002141A9">
        <w:rPr>
          <w:i/>
          <w:iCs/>
          <w:lang w:eastAsia="en-GB"/>
        </w:rPr>
        <w:t>Glissant</w:t>
      </w:r>
      <w:proofErr w:type="spellEnd"/>
      <w:r>
        <w:rPr>
          <w:i/>
          <w:iCs/>
          <w:lang w:eastAsia="en-GB"/>
        </w:rPr>
        <w:t>)</w:t>
      </w:r>
    </w:p>
    <w:p w14:paraId="3803B602" w14:textId="21EB71E2" w:rsidR="002141A9" w:rsidRPr="002141A9" w:rsidRDefault="002141A9" w:rsidP="002141A9">
      <w:pPr>
        <w:jc w:val="center"/>
        <w:rPr>
          <w:i/>
          <w:iCs/>
          <w:lang w:eastAsia="en-GB"/>
        </w:rPr>
      </w:pPr>
      <w:r w:rsidRPr="002141A9">
        <w:rPr>
          <w:i/>
          <w:iCs/>
          <w:lang w:eastAsia="en-GB"/>
        </w:rPr>
        <w:t>Our existence today is marked by a tenebrous sense of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survival, living on the borderlines of the ‘present’, for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which there seems to be no proper name other than the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>current and controversial shiftiness of the prefix ‘post’:</w:t>
      </w:r>
      <w:r>
        <w:rPr>
          <w:i/>
          <w:iCs/>
          <w:lang w:eastAsia="en-GB"/>
        </w:rPr>
        <w:t xml:space="preserve"> </w:t>
      </w:r>
      <w:r w:rsidRPr="002141A9">
        <w:rPr>
          <w:i/>
          <w:iCs/>
          <w:lang w:eastAsia="en-GB"/>
        </w:rPr>
        <w:t xml:space="preserve">postmodernism, postcolonialism, </w:t>
      </w:r>
      <w:proofErr w:type="spellStart"/>
      <w:r w:rsidRPr="002141A9">
        <w:rPr>
          <w:i/>
          <w:iCs/>
          <w:lang w:eastAsia="en-GB"/>
        </w:rPr>
        <w:t>postfeminism</w:t>
      </w:r>
      <w:proofErr w:type="spellEnd"/>
      <w:r w:rsidRPr="002141A9">
        <w:rPr>
          <w:i/>
          <w:iCs/>
          <w:lang w:eastAsia="en-GB"/>
        </w:rPr>
        <w:t>…</w:t>
      </w:r>
    </w:p>
    <w:p w14:paraId="1F63B91C" w14:textId="3BDC8EE2" w:rsidR="002141A9" w:rsidRDefault="00572B1E" w:rsidP="00A65877">
      <w:pPr>
        <w:jc w:val="center"/>
        <w:rPr>
          <w:i/>
          <w:iCs/>
          <w:lang w:eastAsia="en-GB"/>
        </w:rPr>
      </w:pPr>
      <w:r>
        <w:rPr>
          <w:i/>
          <w:iCs/>
          <w:lang w:eastAsia="en-GB"/>
        </w:rPr>
        <w:t>(</w:t>
      </w:r>
      <w:r w:rsidR="002141A9" w:rsidRPr="002141A9">
        <w:rPr>
          <w:i/>
          <w:iCs/>
          <w:lang w:eastAsia="en-GB"/>
        </w:rPr>
        <w:t>Homi K. Bhabha</w:t>
      </w:r>
      <w:r>
        <w:rPr>
          <w:i/>
          <w:iCs/>
          <w:lang w:eastAsia="en-GB"/>
        </w:rPr>
        <w:t>)</w:t>
      </w:r>
    </w:p>
    <w:p w14:paraId="229FFE2E" w14:textId="40DA04F0" w:rsidR="00A3744F" w:rsidRPr="00A3744F" w:rsidRDefault="00A3744F" w:rsidP="002141A9">
      <w:pPr>
        <w:jc w:val="center"/>
        <w:rPr>
          <w:i/>
          <w:iCs/>
          <w:lang w:eastAsia="en-GB"/>
        </w:rPr>
      </w:pPr>
      <w:r w:rsidRPr="00A3744F">
        <w:rPr>
          <w:i/>
          <w:iCs/>
          <w:lang w:eastAsia="en-GB"/>
        </w:rPr>
        <w:t>I don’t like to find my books condemned as bad or praised as</w:t>
      </w:r>
      <w:r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good, when that condemnation or that praise is based on criteria</w:t>
      </w:r>
      <w:r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from other paradigms. I would much prefer that they were dismissed</w:t>
      </w:r>
      <w:r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or embraced on the success of their accomplishment within the</w:t>
      </w:r>
      <w:r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culture out of which I write.</w:t>
      </w:r>
      <w:r w:rsidR="002141A9"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I don’t regard Black literature as simply books written by Black</w:t>
      </w:r>
      <w:r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people, or simply as literature written about Black people, or simply as</w:t>
      </w:r>
      <w:r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literature that uses a certain mode of language in which you sort of</w:t>
      </w:r>
      <w:r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drop g’s. There is something very special and very identifiable about it</w:t>
      </w:r>
      <w:r>
        <w:rPr>
          <w:i/>
          <w:iCs/>
          <w:lang w:eastAsia="en-GB"/>
        </w:rPr>
        <w:t xml:space="preserve"> </w:t>
      </w:r>
      <w:r w:rsidRPr="00A3744F">
        <w:rPr>
          <w:i/>
          <w:iCs/>
          <w:lang w:eastAsia="en-GB"/>
        </w:rPr>
        <w:t>and it is my struggle to find that elusive but identifiable style.</w:t>
      </w:r>
    </w:p>
    <w:p w14:paraId="1E4570EA" w14:textId="377522DE" w:rsidR="005B7D94" w:rsidRDefault="00572B1E" w:rsidP="00A3744F">
      <w:pPr>
        <w:jc w:val="center"/>
        <w:rPr>
          <w:i/>
          <w:iCs/>
          <w:lang w:eastAsia="en-GB"/>
        </w:rPr>
      </w:pPr>
      <w:r>
        <w:rPr>
          <w:i/>
          <w:iCs/>
          <w:lang w:eastAsia="en-GB"/>
        </w:rPr>
        <w:t>(</w:t>
      </w:r>
      <w:r w:rsidR="00A3744F" w:rsidRPr="00A3744F">
        <w:rPr>
          <w:i/>
          <w:iCs/>
          <w:lang w:eastAsia="en-GB"/>
        </w:rPr>
        <w:t>Toni Morrison, ‘‘Rootedness: The Ancestor as Foundation’’</w:t>
      </w:r>
      <w:r>
        <w:rPr>
          <w:i/>
          <w:iCs/>
          <w:lang w:eastAsia="en-GB"/>
        </w:rPr>
        <w:t>)</w:t>
      </w:r>
    </w:p>
    <w:p w14:paraId="30007A87" w14:textId="77777777" w:rsidR="00572B1E" w:rsidRDefault="00572B1E" w:rsidP="00572B1E">
      <w:pPr>
        <w:jc w:val="center"/>
        <w:rPr>
          <w:i/>
          <w:iCs/>
          <w:lang w:eastAsia="en-GB"/>
        </w:rPr>
      </w:pPr>
      <w:r w:rsidRPr="00572B1E">
        <w:rPr>
          <w:i/>
          <w:iCs/>
          <w:lang w:eastAsia="en-GB"/>
        </w:rPr>
        <w:t xml:space="preserve">This chapter also proposes some new </w:t>
      </w:r>
      <w:proofErr w:type="spellStart"/>
      <w:r w:rsidRPr="00572B1E">
        <w:rPr>
          <w:i/>
          <w:iCs/>
          <w:lang w:eastAsia="en-GB"/>
        </w:rPr>
        <w:t>chronotopes</w:t>
      </w:r>
      <w:proofErr w:type="spellEnd"/>
      <w:r w:rsidRPr="00572B1E">
        <w:rPr>
          <w:i/>
          <w:iCs/>
          <w:lang w:eastAsia="en-GB"/>
        </w:rPr>
        <w:t xml:space="preserve"> that might fit with a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theory that was less intimidated by and respectful of the boundaries and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integrity of modem nation states than either English or African-American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cultural studies have so far been. I have settled on the image of ships in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motion across the spaces between Europe, America, Africa, and the Caribbean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as a central organising symbol for this enterprise and as my starting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point. The image of the ship-a living, micro-cultural, micro-political system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in motion-is especially important for historical and theoretical reasons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 xml:space="preserve">that I hope will become clearer below. Ships </w:t>
      </w:r>
      <w:r w:rsidRPr="00572B1E">
        <w:rPr>
          <w:i/>
          <w:iCs/>
          <w:lang w:eastAsia="en-GB"/>
        </w:rPr>
        <w:lastRenderedPageBreak/>
        <w:t>immediately focus attention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on the middle passage, on the various projects for redemptive return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to an African homeland, on the circulation of ideas and activists as well as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the movement of key cultural and political artefacts: tracts, books, gramophone</w:t>
      </w:r>
      <w:r>
        <w:rPr>
          <w:i/>
          <w:iCs/>
          <w:lang w:eastAsia="en-GB"/>
        </w:rPr>
        <w:t xml:space="preserve"> </w:t>
      </w:r>
      <w:r w:rsidRPr="00572B1E">
        <w:rPr>
          <w:i/>
          <w:iCs/>
          <w:lang w:eastAsia="en-GB"/>
        </w:rPr>
        <w:t>records, and choirs.</w:t>
      </w:r>
    </w:p>
    <w:p w14:paraId="70104FD3" w14:textId="47A95A42" w:rsidR="00A3744F" w:rsidRDefault="00572B1E" w:rsidP="00A65877">
      <w:pPr>
        <w:jc w:val="center"/>
        <w:rPr>
          <w:i/>
          <w:iCs/>
          <w:lang w:eastAsia="en-GB"/>
        </w:rPr>
      </w:pPr>
      <w:r>
        <w:rPr>
          <w:i/>
          <w:iCs/>
          <w:lang w:eastAsia="en-GB"/>
        </w:rPr>
        <w:t>(Paul Gilroy)</w:t>
      </w:r>
    </w:p>
    <w:p w14:paraId="46F86D0B" w14:textId="77777777" w:rsidR="00A65877" w:rsidRPr="00A65877" w:rsidRDefault="00A65877" w:rsidP="00A65877">
      <w:pPr>
        <w:jc w:val="center"/>
        <w:rPr>
          <w:i/>
          <w:iCs/>
          <w:lang w:eastAsia="en-GB"/>
        </w:rPr>
      </w:pPr>
    </w:p>
    <w:p w14:paraId="56D0BD36" w14:textId="5B708FAA" w:rsidR="00A65877" w:rsidRDefault="00A65877" w:rsidP="00A65877">
      <w:pPr>
        <w:pStyle w:val="Heading2"/>
      </w:pPr>
      <w:r>
        <w:t xml:space="preserve">Interrogate British culture using this idea: </w:t>
      </w:r>
    </w:p>
    <w:p w14:paraId="084461E0" w14:textId="37955BE5" w:rsidR="00A65877" w:rsidRDefault="00A65877" w:rsidP="00A65877">
      <w:pPr>
        <w:rPr>
          <w:lang w:eastAsia="en-GB"/>
        </w:rPr>
      </w:pPr>
      <w:r>
        <w:rPr>
          <w:lang w:eastAsia="en-GB"/>
        </w:rPr>
        <w:t xml:space="preserve">This idea is not just relevant to the US, but affects the identity of the UK, too. </w:t>
      </w:r>
    </w:p>
    <w:p w14:paraId="0D67FD0B" w14:textId="77F1E374" w:rsidR="00A65877" w:rsidRDefault="00A65877" w:rsidP="00A65877">
      <w:pPr>
        <w:rPr>
          <w:lang w:eastAsia="en-GB"/>
        </w:rPr>
      </w:pPr>
      <w:r>
        <w:rPr>
          <w:lang w:eastAsia="en-GB"/>
        </w:rPr>
        <w:t xml:space="preserve">Explore William Turner’s painting ‘The Slave Ship’ to gauge how ‘The Black Atlantic’ is relevant to British identity: </w:t>
      </w:r>
    </w:p>
    <w:p w14:paraId="6913AEDC" w14:textId="77777777" w:rsidR="00C4149B" w:rsidRDefault="00C4149B" w:rsidP="00C4149B">
      <w:pPr>
        <w:pStyle w:val="ListParagraph"/>
        <w:numPr>
          <w:ilvl w:val="0"/>
          <w:numId w:val="9"/>
        </w:numPr>
        <w:jc w:val="left"/>
        <w:rPr>
          <w:lang w:eastAsia="en-GB"/>
        </w:rPr>
      </w:pPr>
      <w:r>
        <w:rPr>
          <w:lang w:eastAsia="en-GB"/>
        </w:rPr>
        <w:t xml:space="preserve">Use this link for a personal impression: </w:t>
      </w:r>
      <w:hyperlink r:id="rId8" w:history="1">
        <w:r w:rsidRPr="009D1C84">
          <w:rPr>
            <w:rStyle w:val="Hyperlink"/>
            <w:lang w:eastAsia="en-GB"/>
          </w:rPr>
          <w:t>https://www.tate.org.uk/tate-etc/issue-50-autumn-2020/winsome-pinnock-jmw-turner-slave-ship</w:t>
        </w:r>
      </w:hyperlink>
    </w:p>
    <w:p w14:paraId="2A9A064C" w14:textId="51C2CC17" w:rsidR="00A65877" w:rsidRPr="00C4149B" w:rsidRDefault="00C4149B" w:rsidP="00C4149B">
      <w:pPr>
        <w:pStyle w:val="ListParagraph"/>
        <w:numPr>
          <w:ilvl w:val="0"/>
          <w:numId w:val="9"/>
        </w:numPr>
        <w:jc w:val="left"/>
        <w:rPr>
          <w:lang w:eastAsia="en-GB"/>
        </w:rPr>
      </w:pPr>
      <w:r>
        <w:rPr>
          <w:lang w:eastAsia="en-GB"/>
        </w:rPr>
        <w:t xml:space="preserve">Click here for a more detailed contextual exploration: </w:t>
      </w:r>
      <w:hyperlink r:id="rId9" w:history="1">
        <w:r w:rsidRPr="00C4149B">
          <w:rPr>
            <w:rStyle w:val="Hyperlink"/>
            <w:lang w:eastAsia="en-GB"/>
          </w:rPr>
          <w:t>https://www.williamturner.org/slave-ship/</w:t>
        </w:r>
      </w:hyperlink>
      <w:r w:rsidRPr="00C4149B">
        <w:rPr>
          <w:lang w:eastAsia="en-GB"/>
        </w:rPr>
        <w:t xml:space="preserve"> </w:t>
      </w:r>
      <w:r w:rsidR="00A65877" w:rsidRPr="00C4149B">
        <w:rPr>
          <w:lang w:eastAsia="en-GB"/>
        </w:rPr>
        <w:t xml:space="preserve"> </w:t>
      </w:r>
    </w:p>
    <w:p w14:paraId="252CB131" w14:textId="77777777" w:rsidR="00A65877" w:rsidRDefault="00A65877" w:rsidP="00A65877">
      <w:pPr>
        <w:rPr>
          <w:b/>
          <w:bCs/>
          <w:lang w:eastAsia="en-GB"/>
        </w:rPr>
      </w:pPr>
    </w:p>
    <w:p w14:paraId="5D107E70" w14:textId="21048430" w:rsidR="00A65877" w:rsidRDefault="00A65877">
      <w:pPr>
        <w:pStyle w:val="Heading2"/>
      </w:pPr>
      <w:r>
        <w:t xml:space="preserve">The Black Atlantic in </w:t>
      </w:r>
      <w:r w:rsidRPr="00A65877">
        <w:rPr>
          <w:i/>
          <w:iCs/>
        </w:rPr>
        <w:t>Beloved</w:t>
      </w:r>
    </w:p>
    <w:p w14:paraId="454FF59C" w14:textId="06A91259" w:rsidR="00A65877" w:rsidRPr="00A65877" w:rsidRDefault="00A772DE" w:rsidP="00A65877">
      <w:r>
        <w:rPr>
          <w:noProof/>
        </w:rPr>
        <w:drawing>
          <wp:anchor distT="0" distB="0" distL="114300" distR="114300" simplePos="0" relativeHeight="251660288" behindDoc="0" locked="0" layoutInCell="1" allowOverlap="1" wp14:anchorId="1C9F106C" wp14:editId="164DFE80">
            <wp:simplePos x="0" y="0"/>
            <wp:positionH relativeFrom="column">
              <wp:posOffset>4836372</wp:posOffset>
            </wp:positionH>
            <wp:positionV relativeFrom="paragraph">
              <wp:posOffset>4681432</wp:posOffset>
            </wp:positionV>
            <wp:extent cx="1383926" cy="750025"/>
            <wp:effectExtent l="0" t="0" r="6985" b="0"/>
            <wp:wrapNone/>
            <wp:docPr id="4" name="Picture 3" descr="A flag with red white and blue strip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7ECDF10-57B2-B3CD-C1E6-4BB3EC8B1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flag with red white and blue stripes&#10;&#10;Description automatically generated">
                      <a:extLst>
                        <a:ext uri="{FF2B5EF4-FFF2-40B4-BE49-F238E27FC236}">
                          <a16:creationId xmlns:a16="http://schemas.microsoft.com/office/drawing/2014/main" id="{27ECDF10-57B2-B3CD-C1E6-4BB3EC8B19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926" cy="75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FC8127" wp14:editId="2FE1AEE4">
            <wp:simplePos x="0" y="0"/>
            <wp:positionH relativeFrom="column">
              <wp:posOffset>-448945</wp:posOffset>
            </wp:positionH>
            <wp:positionV relativeFrom="paragraph">
              <wp:posOffset>4681855</wp:posOffset>
            </wp:positionV>
            <wp:extent cx="1278890" cy="684530"/>
            <wp:effectExtent l="0" t="0" r="0" b="1270"/>
            <wp:wrapNone/>
            <wp:docPr id="3" name="Picture 2" descr="A blue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02948ED-61B5-8649-870F-3E70CDB6C2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Description automatically generated">
                      <a:extLst>
                        <a:ext uri="{FF2B5EF4-FFF2-40B4-BE49-F238E27FC236}">
                          <a16:creationId xmlns:a16="http://schemas.microsoft.com/office/drawing/2014/main" id="{202948ED-61B5-8649-870F-3E70CDB6C2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877">
        <w:t xml:space="preserve">Task: Create a mind-map linking the character of Beloved to ideas relating to the ‘Black Atlantic’ </w:t>
      </w:r>
    </w:p>
    <w:sectPr w:rsidR="00A65877" w:rsidRPr="00A65877" w:rsidSect="00EC64F5">
      <w:headerReference w:type="default" r:id="rId12"/>
      <w:pgSz w:w="11906" w:h="16838"/>
      <w:pgMar w:top="993" w:right="849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8480" w14:textId="77777777" w:rsidR="007238AF" w:rsidRDefault="007238AF" w:rsidP="005B7D94">
      <w:pPr>
        <w:spacing w:before="0" w:after="0" w:line="240" w:lineRule="auto"/>
      </w:pPr>
      <w:r>
        <w:separator/>
      </w:r>
    </w:p>
  </w:endnote>
  <w:endnote w:type="continuationSeparator" w:id="0">
    <w:p w14:paraId="601224EB" w14:textId="77777777" w:rsidR="007238AF" w:rsidRDefault="007238AF" w:rsidP="005B7D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AE81" w14:textId="77777777" w:rsidR="007238AF" w:rsidRDefault="007238AF" w:rsidP="005B7D94">
      <w:pPr>
        <w:spacing w:before="0" w:after="0" w:line="240" w:lineRule="auto"/>
      </w:pPr>
      <w:r>
        <w:separator/>
      </w:r>
    </w:p>
  </w:footnote>
  <w:footnote w:type="continuationSeparator" w:id="0">
    <w:p w14:paraId="01071298" w14:textId="77777777" w:rsidR="007238AF" w:rsidRDefault="007238AF" w:rsidP="005B7D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55C0" w14:textId="3EB16850" w:rsidR="005B7D94" w:rsidRPr="005B7D94" w:rsidRDefault="005B7D94" w:rsidP="005B7D94">
    <w:pPr>
      <w:rPr>
        <w:rFonts w:ascii="Gill Sans MT" w:hAnsi="Gill Sans MT"/>
      </w:rPr>
    </w:pPr>
    <w:r w:rsidRPr="005B7D94">
      <w:rPr>
        <w:rFonts w:ascii="Gill Sans MT" w:hAnsi="Gill Sans MT"/>
        <w:i/>
        <w:iCs/>
      </w:rPr>
      <w:t>Beloved</w:t>
    </w:r>
    <w:r w:rsidRPr="005B7D94">
      <w:rPr>
        <w:rFonts w:ascii="Gill Sans MT" w:hAnsi="Gill Sans MT"/>
      </w:rPr>
      <w:t xml:space="preserve"> and </w:t>
    </w:r>
    <w:r w:rsidR="00AD0B02">
      <w:rPr>
        <w:rFonts w:ascii="Gill Sans MT" w:hAnsi="Gill Sans MT"/>
      </w:rPr>
      <w:t>the Black Atlantic</w:t>
    </w:r>
    <w:r w:rsidRPr="005B7D94">
      <w:rPr>
        <w:rFonts w:ascii="Gill Sans MT" w:hAnsi="Gill Sans MT"/>
      </w:rPr>
      <w:t xml:space="preserve">: Independent Task </w:t>
    </w:r>
  </w:p>
  <w:p w14:paraId="6D3A50A8" w14:textId="77777777" w:rsidR="005B7D94" w:rsidRDefault="005B7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878"/>
    <w:multiLevelType w:val="hybridMultilevel"/>
    <w:tmpl w:val="49CA5E9C"/>
    <w:lvl w:ilvl="0" w:tplc="3DF07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D0388"/>
    <w:multiLevelType w:val="hybridMultilevel"/>
    <w:tmpl w:val="8B04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07A52"/>
    <w:multiLevelType w:val="hybridMultilevel"/>
    <w:tmpl w:val="BDE2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E0082"/>
    <w:multiLevelType w:val="hybridMultilevel"/>
    <w:tmpl w:val="5EF40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63B5B"/>
    <w:multiLevelType w:val="hybridMultilevel"/>
    <w:tmpl w:val="BA36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1BE9"/>
    <w:multiLevelType w:val="hybridMultilevel"/>
    <w:tmpl w:val="E19CB62E"/>
    <w:lvl w:ilvl="0" w:tplc="B66018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EE9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C4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62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619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E84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A8B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DC17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EB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27C71"/>
    <w:multiLevelType w:val="hybridMultilevel"/>
    <w:tmpl w:val="97AC1D96"/>
    <w:lvl w:ilvl="0" w:tplc="69462E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30CD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C7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27D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68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0E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E8B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6B1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61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304D2"/>
    <w:multiLevelType w:val="hybridMultilevel"/>
    <w:tmpl w:val="2E8C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E447E"/>
    <w:multiLevelType w:val="hybridMultilevel"/>
    <w:tmpl w:val="D2C8F670"/>
    <w:lvl w:ilvl="0" w:tplc="DB2A74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BE0B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41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0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EF7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68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80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140F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EE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44837">
    <w:abstractNumId w:val="3"/>
  </w:num>
  <w:num w:numId="2" w16cid:durableId="504394888">
    <w:abstractNumId w:val="4"/>
  </w:num>
  <w:num w:numId="3" w16cid:durableId="1453599708">
    <w:abstractNumId w:val="1"/>
  </w:num>
  <w:num w:numId="4" w16cid:durableId="389498331">
    <w:abstractNumId w:val="8"/>
  </w:num>
  <w:num w:numId="5" w16cid:durableId="821195736">
    <w:abstractNumId w:val="5"/>
  </w:num>
  <w:num w:numId="6" w16cid:durableId="1998261852">
    <w:abstractNumId w:val="6"/>
  </w:num>
  <w:num w:numId="7" w16cid:durableId="721363234">
    <w:abstractNumId w:val="2"/>
  </w:num>
  <w:num w:numId="8" w16cid:durableId="274095020">
    <w:abstractNumId w:val="0"/>
  </w:num>
  <w:num w:numId="9" w16cid:durableId="284968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F8"/>
    <w:rsid w:val="00025FCC"/>
    <w:rsid w:val="00054CD0"/>
    <w:rsid w:val="000D327E"/>
    <w:rsid w:val="002141A9"/>
    <w:rsid w:val="002676F2"/>
    <w:rsid w:val="00357A33"/>
    <w:rsid w:val="00467A0B"/>
    <w:rsid w:val="004C1CFD"/>
    <w:rsid w:val="005425D1"/>
    <w:rsid w:val="00554054"/>
    <w:rsid w:val="00572B1E"/>
    <w:rsid w:val="005B7D94"/>
    <w:rsid w:val="007238AF"/>
    <w:rsid w:val="00875B93"/>
    <w:rsid w:val="008A0B35"/>
    <w:rsid w:val="00A0734E"/>
    <w:rsid w:val="00A12278"/>
    <w:rsid w:val="00A3744F"/>
    <w:rsid w:val="00A45AF8"/>
    <w:rsid w:val="00A65877"/>
    <w:rsid w:val="00A772DE"/>
    <w:rsid w:val="00AD0B02"/>
    <w:rsid w:val="00B01012"/>
    <w:rsid w:val="00B5543A"/>
    <w:rsid w:val="00BB33B7"/>
    <w:rsid w:val="00C4149B"/>
    <w:rsid w:val="00C94A34"/>
    <w:rsid w:val="00DC0DAC"/>
    <w:rsid w:val="00E47DE1"/>
    <w:rsid w:val="00EC64F5"/>
    <w:rsid w:val="00F502AE"/>
    <w:rsid w:val="00F65BB1"/>
    <w:rsid w:val="00F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B9A10"/>
  <w15:chartTrackingRefBased/>
  <w15:docId w15:val="{2DAB14AA-B426-4537-A56A-417D0B5A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93"/>
    <w:pPr>
      <w:spacing w:before="240" w:after="120" w:line="280" w:lineRule="exact"/>
      <w:jc w:val="both"/>
    </w:pPr>
    <w:rPr>
      <w:rFonts w:ascii="Abadi" w:hAnsi="Aba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4E"/>
    <w:pPr>
      <w:spacing w:before="0" w:after="0" w:line="480" w:lineRule="auto"/>
      <w:jc w:val="center"/>
      <w:outlineLvl w:val="0"/>
    </w:pPr>
    <w:rPr>
      <w:rFonts w:eastAsia="Times New Roman" w:cs="Times New Roman"/>
      <w:b/>
      <w:bCs/>
      <w:sz w:val="28"/>
      <w:szCs w:val="39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4E"/>
    <w:pPr>
      <w:keepNext/>
      <w:keepLines/>
      <w:spacing w:before="40" w:after="0" w:line="360" w:lineRule="auto"/>
      <w:jc w:val="left"/>
      <w:outlineLvl w:val="2"/>
    </w:pPr>
    <w:rPr>
      <w:rFonts w:eastAsiaTheme="majorEastAsia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734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734E"/>
    <w:rPr>
      <w:rFonts w:ascii="Cambria" w:eastAsia="Times New Roman" w:hAnsi="Cambria" w:cs="Times New Roman"/>
      <w:b/>
      <w:bCs/>
      <w:sz w:val="28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4E"/>
    <w:rPr>
      <w:rFonts w:ascii="Cambria" w:eastAsiaTheme="majorEastAsia" w:hAnsi="Cambria" w:cstheme="majorBidi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D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94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5B7D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94"/>
    <w:rPr>
      <w:rFonts w:ascii="Cambria" w:hAnsi="Cambria"/>
      <w:sz w:val="24"/>
    </w:rPr>
  </w:style>
  <w:style w:type="character" w:styleId="Hyperlink">
    <w:name w:val="Hyperlink"/>
    <w:basedOn w:val="DefaultParagraphFont"/>
    <w:uiPriority w:val="99"/>
    <w:unhideWhenUsed/>
    <w:rsid w:val="005B7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A33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41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52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60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1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4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1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2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e.org.uk/tate-etc/issue-50-autumn-2020/winsome-pinnock-jmw-turner-slave-sh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te.org.uk/art/art-terms/b/black-atlanti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williamturner.org/slave-shi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Donn</dc:creator>
  <cp:keywords/>
  <dc:description/>
  <cp:lastModifiedBy>HALL, EMMA (PGR)</cp:lastModifiedBy>
  <cp:revision>5</cp:revision>
  <dcterms:created xsi:type="dcterms:W3CDTF">2022-07-14T10:28:00Z</dcterms:created>
  <dcterms:modified xsi:type="dcterms:W3CDTF">2023-10-14T15:52:00Z</dcterms:modified>
</cp:coreProperties>
</file>